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383" w:rsidRDefault="00803383" w:rsidP="00296FFF">
      <w:pPr>
        <w:spacing w:after="0" w:line="240" w:lineRule="auto"/>
      </w:pPr>
      <w:r>
        <w:t>Вопросы к зачету</w:t>
      </w:r>
    </w:p>
    <w:p w:rsidR="00803383" w:rsidRDefault="00803383" w:rsidP="00296FFF">
      <w:pPr>
        <w:spacing w:after="0" w:line="240" w:lineRule="auto"/>
      </w:pPr>
    </w:p>
    <w:p w:rsidR="00803383" w:rsidRDefault="00803383" w:rsidP="00296FFF">
      <w:pPr>
        <w:spacing w:after="0" w:line="240" w:lineRule="auto"/>
      </w:pPr>
      <w:r>
        <w:t>1. Основные понятия, термины и определения теории надежности.</w:t>
      </w:r>
    </w:p>
    <w:p w:rsidR="00803383" w:rsidRDefault="00803383" w:rsidP="00296FFF">
      <w:pPr>
        <w:spacing w:after="0" w:line="240" w:lineRule="auto"/>
      </w:pPr>
      <w:r>
        <w:t xml:space="preserve">2. Понятие отказа. </w:t>
      </w:r>
    </w:p>
    <w:p w:rsidR="00803383" w:rsidRDefault="00803383" w:rsidP="00296FFF">
      <w:pPr>
        <w:spacing w:after="0" w:line="240" w:lineRule="auto"/>
      </w:pPr>
      <w:r>
        <w:t>3. Понятие средней наработки на отказ, вероятности безотказной работы</w:t>
      </w:r>
    </w:p>
    <w:p w:rsidR="00803383" w:rsidRDefault="00803383" w:rsidP="00296FFF">
      <w:pPr>
        <w:spacing w:after="0" w:line="240" w:lineRule="auto"/>
      </w:pPr>
      <w:r>
        <w:t>4. Показатели надёжности неремонтируемого электрооборудования.</w:t>
      </w:r>
    </w:p>
    <w:p w:rsidR="00803383" w:rsidRDefault="00803383" w:rsidP="00296FFF">
      <w:pPr>
        <w:spacing w:after="0" w:line="240" w:lineRule="auto"/>
      </w:pPr>
      <w:r>
        <w:t>5. Показатели надёжности ремонтируемого электрооборудования.</w:t>
      </w:r>
    </w:p>
    <w:p w:rsidR="00803383" w:rsidRDefault="00803383" w:rsidP="00296FFF">
      <w:pPr>
        <w:spacing w:after="0" w:line="240" w:lineRule="auto"/>
      </w:pPr>
      <w:r>
        <w:t>6. Взаимосвязь между показателями надёжности.</w:t>
      </w:r>
    </w:p>
    <w:p w:rsidR="00803383" w:rsidRDefault="00803383" w:rsidP="00296FFF">
      <w:pPr>
        <w:spacing w:after="0" w:line="240" w:lineRule="auto"/>
      </w:pPr>
      <w:r>
        <w:t>7. Комплексные показатели надёжности.</w:t>
      </w:r>
    </w:p>
    <w:p w:rsidR="00803383" w:rsidRDefault="00803383" w:rsidP="00296FFF">
      <w:pPr>
        <w:spacing w:after="0" w:line="240" w:lineRule="auto"/>
      </w:pPr>
      <w:r>
        <w:t>8. Статистическая оценка показателей надёжности.</w:t>
      </w:r>
    </w:p>
    <w:p w:rsidR="00803383" w:rsidRDefault="00803383" w:rsidP="00296FFF">
      <w:pPr>
        <w:spacing w:after="0" w:line="240" w:lineRule="auto"/>
      </w:pPr>
      <w:r>
        <w:t>9. Законы распределения случайных величин, используемые в теории надёжности.</w:t>
      </w:r>
    </w:p>
    <w:p w:rsidR="00803383" w:rsidRDefault="00803383" w:rsidP="00296FFF">
      <w:pPr>
        <w:spacing w:after="0" w:line="240" w:lineRule="auto"/>
      </w:pPr>
      <w:r>
        <w:t>10. Расчетные методы определения надежности систем электроснабжения</w:t>
      </w:r>
      <w:r w:rsidR="00296FFF">
        <w:t>.</w:t>
      </w:r>
    </w:p>
    <w:p w:rsidR="00803383" w:rsidRDefault="00803383" w:rsidP="00296FFF">
      <w:pPr>
        <w:spacing w:after="0" w:line="240" w:lineRule="auto"/>
      </w:pPr>
      <w:r>
        <w:t>11. Коэффициент готовности и коэффициент технического использования</w:t>
      </w:r>
      <w:r w:rsidR="00296FFF">
        <w:t>.</w:t>
      </w:r>
    </w:p>
    <w:p w:rsidR="00296FFF" w:rsidRDefault="00296FFF" w:rsidP="00296FFF">
      <w:pPr>
        <w:spacing w:after="0" w:line="240" w:lineRule="auto"/>
      </w:pPr>
      <w:r>
        <w:t>12.Факторы, нарушающие надежность электроснабжения потребителей.</w:t>
      </w:r>
    </w:p>
    <w:p w:rsidR="00296FFF" w:rsidRDefault="00296FFF" w:rsidP="00296FFF">
      <w:pPr>
        <w:spacing w:after="0" w:line="240" w:lineRule="auto"/>
      </w:pPr>
      <w:r>
        <w:t>13.Расчет надежности неремонтируемых систем при проектировании.</w:t>
      </w:r>
    </w:p>
    <w:p w:rsidR="00296FFF" w:rsidRDefault="00296FFF" w:rsidP="00296FFF">
      <w:pPr>
        <w:spacing w:after="0" w:line="240" w:lineRule="auto"/>
      </w:pPr>
      <w:r>
        <w:t>14.Расчет надежности при последовательном соединении элементов.</w:t>
      </w:r>
    </w:p>
    <w:p w:rsidR="00296FFF" w:rsidRDefault="00296FFF" w:rsidP="00296FFF">
      <w:pPr>
        <w:spacing w:after="0" w:line="240" w:lineRule="auto"/>
      </w:pPr>
      <w:r>
        <w:t>15.Расчет надежности при параллельном соединении элементов.</w:t>
      </w:r>
    </w:p>
    <w:p w:rsidR="00296FFF" w:rsidRDefault="00296FFF" w:rsidP="00296FFF">
      <w:pPr>
        <w:spacing w:after="0" w:line="240" w:lineRule="auto"/>
      </w:pPr>
      <w:r>
        <w:t>16.Способы преобразования сложных структур.</w:t>
      </w:r>
    </w:p>
    <w:p w:rsidR="00296FFF" w:rsidRDefault="00296FFF" w:rsidP="00296FFF">
      <w:pPr>
        <w:spacing w:after="0" w:line="240" w:lineRule="auto"/>
      </w:pPr>
      <w:r>
        <w:t>17.Расчет надежности восстанавливаемых систем.</w:t>
      </w:r>
    </w:p>
    <w:p w:rsidR="00296FFF" w:rsidRDefault="00296FFF" w:rsidP="00296FFF">
      <w:pPr>
        <w:spacing w:after="0" w:line="240" w:lineRule="auto"/>
      </w:pPr>
      <w:r>
        <w:t>18.Системы массового обслуживания с ожиданием.</w:t>
      </w:r>
    </w:p>
    <w:p w:rsidR="00803383" w:rsidRDefault="00296FFF" w:rsidP="00296FFF">
      <w:pPr>
        <w:spacing w:after="0" w:line="240" w:lineRule="auto"/>
      </w:pPr>
      <w:r>
        <w:t>19. Системы массового обслуживания с отказами.</w:t>
      </w:r>
    </w:p>
    <w:p w:rsidR="00887252" w:rsidRDefault="00887252" w:rsidP="00296FFF">
      <w:pPr>
        <w:spacing w:after="0" w:line="240" w:lineRule="auto"/>
      </w:pPr>
      <w:r>
        <w:t>20.</w:t>
      </w:r>
      <w:r w:rsidRPr="00887252">
        <w:t xml:space="preserve"> Технико-экономическая оценка </w:t>
      </w:r>
      <w:proofErr w:type="spellStart"/>
      <w:r w:rsidRPr="00887252">
        <w:t>недоотпуска</w:t>
      </w:r>
      <w:proofErr w:type="spellEnd"/>
      <w:r w:rsidRPr="00887252">
        <w:t xml:space="preserve"> электроэнергии потребителям</w:t>
      </w:r>
      <w:r>
        <w:t>.</w:t>
      </w:r>
    </w:p>
    <w:p w:rsidR="00887252" w:rsidRDefault="00887252" w:rsidP="00296FFF">
      <w:pPr>
        <w:spacing w:after="0" w:line="240" w:lineRule="auto"/>
      </w:pPr>
    </w:p>
    <w:p w:rsidR="00296FFF" w:rsidRDefault="00296FFF" w:rsidP="00296FFF">
      <w:pPr>
        <w:spacing w:after="0" w:line="240" w:lineRule="auto"/>
      </w:pPr>
    </w:p>
    <w:p w:rsidR="00296FFF" w:rsidRDefault="00296FFF" w:rsidP="00296FFF">
      <w:pPr>
        <w:spacing w:after="0" w:line="240" w:lineRule="auto"/>
      </w:pPr>
    </w:p>
    <w:sectPr w:rsidR="00296FFF" w:rsidSect="00AD4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characterSpacingControl w:val="doNotCompress"/>
  <w:compat>
    <w:useFELayout/>
  </w:compat>
  <w:rsids>
    <w:rsidRoot w:val="00803383"/>
    <w:rsid w:val="00296FFF"/>
    <w:rsid w:val="00803383"/>
    <w:rsid w:val="00887252"/>
    <w:rsid w:val="00AD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4</cp:revision>
  <dcterms:created xsi:type="dcterms:W3CDTF">2021-05-14T09:09:00Z</dcterms:created>
  <dcterms:modified xsi:type="dcterms:W3CDTF">2021-05-14T09:22:00Z</dcterms:modified>
</cp:coreProperties>
</file>